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A6E"/>
          <w:sz w:val="40"/>
        </w:rPr>
        <w:t>ZÁSADY OCHRANY OSOBNÝCH ÚDAJOV</w:t>
      </w:r>
    </w:p>
    <w:p>
      <w:pPr>
        <w:jc w:val="center"/>
      </w:pPr>
      <w:r>
        <w:rPr>
          <w:i/>
          <w:color w:val="666666"/>
          <w:sz w:val="22"/>
        </w:rPr>
        <w:t>Informačná povinnosť prevádzkovateľa podľa čl. 13 GDPR a § 19 zák. 18/2018 Z. z.</w:t>
      </w:r>
    </w:p>
    <w:p>
      <w:pPr>
        <w:jc w:val="center"/>
      </w:pPr>
      <w:r>
        <w:rPr>
          <w:i/>
          <w:sz w:val="20"/>
        </w:rPr>
        <w:t>Verzia 2.0  ·  účinné od 1. júla 2026</w:t>
      </w:r>
    </w:p>
    <w:p>
      <w:pPr>
        <w:jc w:val="center"/>
      </w:pPr>
      <w:r>
        <w:rPr>
          <w:b/>
          <w:color w:val="666666"/>
          <w:sz w:val="20"/>
        </w:rPr>
        <w:t>PREVÁDZKOVATEĽ</w:t>
      </w:r>
    </w:p>
    <w:p>
      <w:pPr>
        <w:jc w:val="center"/>
      </w:pPr>
      <w:r>
        <w:rPr>
          <w:b/>
          <w:sz w:val="20"/>
        </w:rPr>
        <w:t>AutoCasa Slovensko s.r.o.</w:t>
      </w:r>
    </w:p>
    <w:p>
      <w:pPr>
        <w:jc w:val="center"/>
      </w:pPr>
      <w:r>
        <w:rPr>
          <w:sz w:val="20"/>
        </w:rPr>
        <w:t>so sídlom Bratislavská 48A, 010 01 Žilina</w:t>
      </w:r>
    </w:p>
    <w:p>
      <w:pPr>
        <w:jc w:val="center"/>
      </w:pPr>
      <w:r>
        <w:rPr>
          <w:sz w:val="20"/>
        </w:rPr>
        <w:t>IČO: 57 023 344</w:t>
      </w:r>
    </w:p>
    <w:p>
      <w:pPr>
        <w:jc w:val="center"/>
      </w:pPr>
      <w:r>
        <w:rPr>
          <w:sz w:val="20"/>
        </w:rPr>
        <w:t>zapísaná v Obchodný register Mestského súdu Žilina, oddiel: Sro, vložka č.: 87960/L</w:t>
      </w:r>
    </w:p>
    <w:p>
      <w:pPr>
        <w:jc w:val="center"/>
      </w:pPr>
      <w:r>
        <w:rPr>
          <w:sz w:val="20"/>
        </w:rPr>
        <w:t>e-mail: info@autocasa.sk  ·  web: https://www.autocasa.sk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FFF7CC"/>
            <w:tcBorders>
              <w:top w:val="single" w:sz="12" w:color="E8A902"/>
              <w:left w:val="single" w:sz="12" w:color="E8A902"/>
              <w:bottom w:val="single" w:sz="12" w:color="E8A902"/>
              <w:right w:val="single" w:sz="12" w:color="E8A902"/>
            </w:tcBorders>
          </w:tcPr>
          <w:p>
            <w:r>
              <w:rPr>
                <w:b/>
                <w:color w:val="554000"/>
                <w:sz w:val="22"/>
              </w:rPr>
              <w:t>📝 ZMENY vo verzii 2.0 (účinné od 1. júla 2026):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komplet rozpis 10 informačných systémov (IS) v štýle MG GDPR template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Sub-processor Stripe Payments Europe Ltd. (Írsko) + Stripe Inc. (USA — SCC 2021/914)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Sub-processor Sendinblue SAS (Brevo, Francúzsko) pre transakčné e-maily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Sub-processor AWS EMEA SARL (Luxembursko, dátové centrá eu-north-1 Štokholm)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Pridaný IS Withdrawal Requests (auditný denník elektronických odstúpení od 19. 6. 2026)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Doplnená tabuľka konkrétnych dôb uchovávania pre platobné a účtovné údaje</w:t>
            </w:r>
          </w:p>
          <w:p>
            <w:pPr>
              <w:spacing w:after="40"/>
              <w:ind w:left="283"/>
            </w:pPr>
            <w:r>
              <w:rPr>
                <w:color w:val="333333"/>
                <w:sz w:val="20"/>
              </w:rPr>
              <w:t>•  Doplnené informácie o DPIA (čl. 35 GDPR) pre cloud + biometriu + AI</w:t>
            </w:r>
          </w:p>
        </w:tc>
      </w:tr>
    </w:tbl>
    <w:p/>
    <w:p>
      <w:pPr>
        <w:keepNext/>
        <w:spacing w:before="360" w:after="120"/>
      </w:pPr>
      <w:r>
        <w:rPr>
          <w:b/>
          <w:color w:val="123A6E"/>
          <w:sz w:val="26"/>
        </w:rPr>
        <w:t>Článok I</w:t>
      </w:r>
    </w:p>
    <w:p>
      <w:pPr>
        <w:keepNext/>
        <w:spacing w:after="160"/>
      </w:pPr>
      <w:r>
        <w:rPr>
          <w:b/>
          <w:color w:val="123A6E"/>
          <w:sz w:val="24"/>
        </w:rPr>
        <w:t>Identifikácia prevádzkovateľa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Prevádzkovateľ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AutoCasa Slovensko s.r.o.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Sídlo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Bratislavská 48A, 010 01 Žilina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IČO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57 023 344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Zápis v OR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Obchodný register Mestského súdu Žilina, oddiel: Sro, vložka č.: 87960/L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Kontakt pre GDPR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E-mail: gdpr@autocasa.sk</w:t>
            </w:r>
          </w:p>
          <w:p>
            <w:r>
              <w:rPr>
                <w:sz w:val="20"/>
              </w:rPr>
              <w:t>Web: https://www.autocasa.sk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Zodpovedná osoba (DPO)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Pri spracovaní marketingových profilingov a cloudových služieb sa zvažuje menovanie DPO — momentálne nie je menovaná, kontakt cez gdpr@autocasa.sk</w:t>
            </w:r>
          </w:p>
        </w:tc>
      </w:tr>
    </w:tbl>
    <w:p/>
    <w:p>
      <w:pPr>
        <w:spacing w:after="80"/>
      </w:pPr>
      <w:r>
        <w:rPr>
          <w:b w:val="0"/>
          <w:i w:val="0"/>
          <w:sz w:val="22"/>
        </w:rPr>
        <w:t>Tento dokument je vydaný v súlade s článkom 13 a 14 Nariadenia Európskeho parlamentu a Rady (EÚ) 2016/679 o ochrane fyzických osôb pri spracúvaní osobných údajov a o voľnom pohybe takýchto údajov (ďalej len „GDPR”) a v súlade s § 19 zákona č. 18/2018 Z. z. o ochrane osobných údajov (ďalej len „Zákon o ochrane OÚ”).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II</w:t>
      </w:r>
    </w:p>
    <w:p>
      <w:pPr>
        <w:keepNext/>
        <w:spacing w:after="160"/>
      </w:pPr>
      <w:r>
        <w:rPr>
          <w:b/>
          <w:color w:val="123A6E"/>
          <w:sz w:val="24"/>
        </w:rPr>
        <w:t>Práva dotknutej osoby (čl. 15 – 22, 34 GDPR)</w:t>
      </w:r>
    </w:p>
    <w:p>
      <w:pPr>
        <w:spacing w:after="80"/>
      </w:pPr>
      <w:r>
        <w:rPr>
          <w:b w:val="0"/>
          <w:i w:val="0"/>
          <w:sz w:val="22"/>
        </w:rPr>
        <w:t>Dotknutou osobou je fyzická osoba, ktorej osobné údaje spracúvame v rámci nižšie uvedených informačných systémov (IS). Dotknutá osoba má v zmysle GDPR a Zákona o ochrane OÚ nasledovné práva, ktoré si môže uplatniť písomne (poštou na adrese sídla Prevádzkovateľa) alebo elektronicky (e-mailom na gdpr@autocasa.sk):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Právo na prístup k osobným údajom (čl. 15 GDPR)</w:t>
      </w:r>
    </w:p>
    <w:p>
      <w:pPr>
        <w:spacing w:after="80"/>
      </w:pPr>
      <w:r>
        <w:rPr>
          <w:b w:val="0"/>
          <w:i w:val="0"/>
          <w:sz w:val="22"/>
        </w:rPr>
        <w:t>Dotknutá osoba má právo získať potvrdenie o tom, či sa spracúvajú jej osobné údaje, a ak áno, prístup k týmto údajom vrátane informácií o účeloch spracúvania, kategórii údajov, príjemcoch, dobe uchovávania, prípadne o postupe automatizovaného rozhodovania. Prvá kópia sa poskytuje bezplatne; za ďalšie kópie môže Prevádzkovateľ účtovať primeraný administratívny poplatok.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Právo na opravu (čl. 16 GDPR)</w:t>
      </w:r>
    </w:p>
    <w:p>
      <w:pPr>
        <w:spacing w:after="80"/>
      </w:pPr>
      <w:r>
        <w:rPr>
          <w:b w:val="0"/>
          <w:i w:val="0"/>
          <w:sz w:val="22"/>
        </w:rPr>
        <w:t>Dotknutá osoba má právo na opravu nesprávnych osobných údajov a na doplnenie neúplných údajov bez zbytočného odkladu.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Právo na výmaz — „právo byť zabudnutý” (čl. 17 GDPR)</w:t>
      </w:r>
    </w:p>
    <w:p>
      <w:pPr>
        <w:spacing w:after="80"/>
      </w:pPr>
      <w:r>
        <w:rPr>
          <w:b w:val="0"/>
          <w:i w:val="0"/>
          <w:sz w:val="22"/>
        </w:rPr>
        <w:t>Dotknutá osoba má právo na výmaz svojich osobných údajov, ak: (a) údaje už nie sú potrebné na účel spracúvania, (b) odvolala súhlas, (c) namietala spracúvanie, (d) údaje boli spracúvané nezákonne, (e) výmaz vyžaduje zákon, alebo (f) údaje boli získané v súvislosti s ponukou služieb informačnej spoločnosti osobe mladšej ako 16 rokov. Právo na výmaz NIE JE absolútne — nevzťahuje sa najmä na údaje, ktoré sú potrebné na plnenie zákonných povinností (napr. faktúry musíme uchovávať 10 rokov podľa § 35 zák. 431/2002 Z. z.) alebo na uplatnenie / obhajobu právnych nárokov.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Právo na obmedzenie spracúvania (čl. 18 GDPR)</w:t>
      </w:r>
    </w:p>
    <w:p>
      <w:pPr>
        <w:spacing w:after="80"/>
      </w:pPr>
      <w:r>
        <w:rPr>
          <w:b w:val="0"/>
          <w:i w:val="0"/>
          <w:sz w:val="22"/>
        </w:rPr>
        <w:t>Dotknutá osoba môže žiadať obmedzenie spracúvania, najmä počas riešenia sporu o správnosť údajov alebo o oprávnenosť spracúvania.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Právo na prenosnosť údajov (čl. 20 GDPR)</w:t>
      </w:r>
    </w:p>
    <w:p>
      <w:pPr>
        <w:spacing w:after="80"/>
      </w:pPr>
      <w:r>
        <w:rPr>
          <w:b w:val="0"/>
          <w:i w:val="0"/>
          <w:sz w:val="22"/>
        </w:rPr>
        <w:t>Údaje poskytnuté na základe súhlasu alebo zmluvy, ktoré sa spracúvajú automatizovane, možno na žiadosť preniesť k inému prevádzkovateľovi v bežne používanom strojovo čitateľnom formáte (JSON / CSV / XML).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Právo namietať (čl. 21 GDPR)</w:t>
      </w:r>
    </w:p>
    <w:p>
      <w:pPr>
        <w:spacing w:after="80"/>
      </w:pPr>
      <w:r>
        <w:rPr>
          <w:b w:val="0"/>
          <w:i w:val="0"/>
          <w:sz w:val="22"/>
        </w:rPr>
        <w:t>Dotknutá osoba má právo kedykoľvek namietať spracúvanie na základe oprávneného záujmu alebo verejného záujmu a najmä spracúvanie na účely priameho marketingu. V prípade marketingu sa námietke vyhovuje vždy bez ďalšieho posúdenia.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Právo odvolať súhlas (čl. 7 ods. 3 GDPR)</w:t>
      </w:r>
    </w:p>
    <w:p>
      <w:pPr>
        <w:spacing w:after="80"/>
      </w:pPr>
      <w:r>
        <w:rPr>
          <w:b w:val="0"/>
          <w:i w:val="0"/>
          <w:sz w:val="22"/>
        </w:rPr>
        <w:t>Tam, kde je spracúvanie založené na súhlase, dotknutá osoba môže súhlas kedykoľvek odvolať s účinnosťou ex nunc (do budúcnosti). Odvolanie súhlasu nemá vplyv na zákonnosť spracúvania pred jeho odvolaním.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Právo podať návrh / sťažnosť na dozorný úrad (čl. 77 GDPR)</w:t>
      </w:r>
    </w:p>
    <w:p>
      <w:pPr>
        <w:spacing w:after="80"/>
      </w:pPr>
      <w:r>
        <w:rPr>
          <w:b w:val="0"/>
          <w:i w:val="0"/>
          <w:sz w:val="22"/>
        </w:rPr>
        <w:t>Dotknutá osoba má právo podať návrh na začatie konania alebo sťažnosť na Úrad na ochranu osobných údajov Slovenskej republiky (Hraničná 12, 820 07 Bratislava 27, statny.dozor@pdp.gov.sk).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III</w:t>
      </w:r>
    </w:p>
    <w:p>
      <w:pPr>
        <w:keepNext/>
        <w:spacing w:after="160"/>
      </w:pPr>
      <w:r>
        <w:rPr>
          <w:b/>
          <w:color w:val="123A6E"/>
          <w:sz w:val="24"/>
        </w:rPr>
        <w:t>Príjemcovia a sub-processori (čl. 28 GDPR)</w:t>
      </w:r>
    </w:p>
    <w:p>
      <w:pPr>
        <w:spacing w:after="80"/>
      </w:pPr>
      <w:r>
        <w:rPr>
          <w:b w:val="0"/>
          <w:i w:val="0"/>
          <w:sz w:val="22"/>
        </w:rPr>
        <w:t>Prevádzkovateľ má uzavreté zmluvy o spracúvaní osobných údajov (Data Processing Agreement, ďalej „DPA”) s nasledovnými sub-processormi. Všetci sub-processori boli dôkladne posúdení z hľadiska bezpečnosti a súladu s GDPR.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Stripe Payments Europe Ltd.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Sídlo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1 Grand Canal Street Lower, Grand Canal Dock, Dublin, D02 H210, Írsko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Spracovanie platieb (platobná brána)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meno, e-mail, IP adresa, krajina, čiastočné číslo karty (last 4), token transakcie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 + USA (Stripe Inc. — SCC 2021/914)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DPA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Áno (Stripe DPA platí automaticky pri registrácii)</w:t>
            </w:r>
          </w:p>
        </w:tc>
      </w:tr>
    </w:tbl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Sendinblue SAS (Brevo)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Sídlo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106 Boulevard Haussmann, 75008 Paríž, Francúzsko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Transakčné e-maily (potvrdenia, expiry reminders, withdrawal confirmations)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e-mail, meno, IP, otvorenie/klik event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 (servery Francúzsko/Nemecko)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DPA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Áno (Brevo DPA)</w:t>
            </w:r>
          </w:p>
        </w:tc>
      </w:tr>
    </w:tbl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Amazon Web Services EMEA SARL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Sídlo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38 Avenue John F. Kennedy, L-1855 Luxembourg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Hosting aplikácie a databázy (región eu-north-1, Štokholm, Švédsko)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všetky údaje uložené na portáli (read-only encrypted at rest)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 (Švédsko)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DPA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Áno (AWS DPA + SCC pre USA sub-processory)</w:t>
            </w:r>
          </w:p>
        </w:tc>
      </w:tr>
    </w:tbl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Frankfurter API (Bundesbank/ECB feed)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Sídlo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European Central Bank, Frankfurt am Main, Nemecko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Konverzia mien (read-only, len číselné dáta, žiadne osobné údaje)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ŽIADNE osobné údaje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DPA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Nevyžaduje sa (žiadne osobné údaje)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Prenos do tretích krajín (USA)</w:t>
      </w:r>
    </w:p>
    <w:p>
      <w:pPr>
        <w:spacing w:after="80"/>
      </w:pPr>
      <w:r>
        <w:rPr>
          <w:b w:val="0"/>
          <w:i w:val="0"/>
          <w:sz w:val="22"/>
        </w:rPr>
        <w:t>Pri použití funkcie Adaptive Pricing môže byť technická spracovanie platby (najmä currency exchange a fraud detection) realizované na strane Stripe Inc. (USA). Tento prenos sa uskutočňuje na základe Štandardných zmluvných doložiek schválených Implementačným rozhodnutím Komisie (EÚ) 2021/914 (SCC 2021/914), modul Controller to Processor. Dotknutá osoba má právo žiadať kópiu týchto SCC zaslaním požiadavky na gdpr@autocasa.sk.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IV</w:t>
      </w:r>
    </w:p>
    <w:p>
      <w:pPr>
        <w:keepNext/>
        <w:spacing w:after="160"/>
      </w:pPr>
      <w:r>
        <w:rPr>
          <w:b/>
          <w:color w:val="123A6E"/>
          <w:sz w:val="24"/>
        </w:rPr>
        <w:t>Bezpečnostné opatrenia (čl. 32 GDPR)</w:t>
      </w:r>
    </w:p>
    <w:p>
      <w:pPr>
        <w:spacing w:after="40"/>
        <w:ind w:left="567"/>
      </w:pPr>
      <w:r>
        <w:rPr>
          <w:sz w:val="22"/>
        </w:rPr>
        <w:t>•  TLS 1.3 / HTTPS pre všetky prenosy medzi klientom a serverom</w:t>
      </w:r>
    </w:p>
    <w:p>
      <w:pPr>
        <w:spacing w:after="40"/>
        <w:ind w:left="567"/>
      </w:pPr>
      <w:r>
        <w:rPr>
          <w:sz w:val="22"/>
        </w:rPr>
        <w:t>•  Šifrovanie údajov v pokoji (AES-256 at rest) v databáze AWS RDS</w:t>
      </w:r>
    </w:p>
    <w:p>
      <w:pPr>
        <w:spacing w:after="40"/>
        <w:ind w:left="567"/>
      </w:pPr>
      <w:r>
        <w:rPr>
          <w:sz w:val="22"/>
        </w:rPr>
        <w:t>•  Hashovanie hesiel (bcrypt s pracovným faktorom 12)</w:t>
      </w:r>
    </w:p>
    <w:p>
      <w:pPr>
        <w:spacing w:after="40"/>
        <w:ind w:left="567"/>
      </w:pPr>
      <w:r>
        <w:rPr>
          <w:sz w:val="22"/>
        </w:rPr>
        <w:t>•  JWT s refresh token rotáciou; access token expirácia 15 min</w:t>
      </w:r>
    </w:p>
    <w:p>
      <w:pPr>
        <w:spacing w:after="40"/>
        <w:ind w:left="567"/>
      </w:pPr>
      <w:r>
        <w:rPr>
          <w:sz w:val="22"/>
        </w:rPr>
        <w:t>•  Stripe webhook signature verification (HMAC-SHA256)</w:t>
      </w:r>
    </w:p>
    <w:p>
      <w:pPr>
        <w:spacing w:after="40"/>
        <w:ind w:left="567"/>
      </w:pPr>
      <w:r>
        <w:rPr>
          <w:sz w:val="22"/>
        </w:rPr>
        <w:t>•  Auditný denník platobných operácií (10 rokov retention)</w:t>
      </w:r>
    </w:p>
    <w:p>
      <w:pPr>
        <w:spacing w:after="40"/>
        <w:ind w:left="567"/>
      </w:pPr>
      <w:r>
        <w:rPr>
          <w:sz w:val="22"/>
        </w:rPr>
        <w:t>•  Pravidelné penetračné testovanie (min. 1× ročne)</w:t>
      </w:r>
    </w:p>
    <w:p>
      <w:pPr>
        <w:spacing w:after="40"/>
        <w:ind w:left="567"/>
      </w:pPr>
      <w:r>
        <w:rPr>
          <w:sz w:val="22"/>
        </w:rPr>
        <w:t>•  Politika minimálnych oprávnení (Principle of Least Privilege) pre interný prístup k údajom</w:t>
      </w:r>
    </w:p>
    <w:p>
      <w:pPr>
        <w:spacing w:after="40"/>
        <w:ind w:left="567"/>
      </w:pPr>
      <w:r>
        <w:rPr>
          <w:sz w:val="22"/>
        </w:rPr>
        <w:t>•  Plán obnovenia po havárii (RTO 4h, RPO 1h)</w:t>
      </w:r>
    </w:p>
    <w:p>
      <w:pPr>
        <w:spacing w:after="40"/>
        <w:ind w:left="567"/>
      </w:pPr>
      <w:r>
        <w:rPr>
          <w:sz w:val="22"/>
        </w:rPr>
        <w:t>•  Notifikácia úniku údajov ÚOOÚ do 72 hodín a dotknutej osoby bezodkladne (čl. 33-34 GDPR)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</w:t>
      </w:r>
    </w:p>
    <w:p>
      <w:pPr>
        <w:keepNext/>
        <w:spacing w:after="160"/>
      </w:pPr>
      <w:r>
        <w:rPr>
          <w:b/>
          <w:color w:val="123A6E"/>
          <w:sz w:val="24"/>
        </w:rPr>
        <w:t>Posúdenie vplyvu na ochranu údajov (DPIA, čl. 35 GDPR)</w:t>
      </w:r>
    </w:p>
    <w:p>
      <w:pPr>
        <w:spacing w:after="80"/>
      </w:pPr>
      <w:r>
        <w:rPr>
          <w:b w:val="0"/>
          <w:i w:val="0"/>
          <w:sz w:val="22"/>
        </w:rPr>
        <w:t>V súlade s aktualizovanou metodikou ÚOOÚ SR účinnou od 1. 1. 2026 Prevádzkovateľ vykonal posúdenie vplyvu na ochranu osobných údajov (DPIA) pre nasledovné kategórie spracúvania:</w:t>
      </w:r>
    </w:p>
    <w:p>
      <w:pPr>
        <w:spacing w:after="40"/>
        <w:ind w:left="567"/>
      </w:pPr>
      <w:r>
        <w:rPr>
          <w:sz w:val="22"/>
        </w:rPr>
        <w:t>•  Cloudové spracúvanie (AWS) — výsledok: riziko nízke (servery v EÚ, šifrovanie at-rest + in-transit, SCC pre USA sub-processory v rámci AWS)</w:t>
      </w:r>
    </w:p>
    <w:p>
      <w:pPr>
        <w:spacing w:after="40"/>
        <w:ind w:left="567"/>
      </w:pPr>
      <w:r>
        <w:rPr>
          <w:sz w:val="22"/>
        </w:rPr>
        <w:t>•  Cezhraničný prenos do USA cez Stripe — výsledok: riziko nízke (SCC 2021/914 + Stripe certifikované podľa EU-US Data Privacy Framework)</w:t>
      </w:r>
    </w:p>
    <w:p>
      <w:pPr>
        <w:spacing w:after="40"/>
        <w:ind w:left="567"/>
      </w:pPr>
      <w:r>
        <w:rPr>
          <w:sz w:val="22"/>
        </w:rPr>
        <w:t>•  Marketing profiling (Brevo) — výsledok: riziko nízke (opt-in princíp, granular consent, possibility to opt-out v každom e-maile)</w:t>
      </w:r>
    </w:p>
    <w:p>
      <w:pPr>
        <w:spacing w:after="80"/>
      </w:pPr>
      <w:r>
        <w:rPr>
          <w:b w:val="0"/>
          <w:i w:val="0"/>
          <w:sz w:val="22"/>
        </w:rPr>
        <w:t>Prevádzkovateľ momentálne NEPOUŽÍVA žiadne high-risk AI systémy podľa AI Act (Nariadenia (EÚ) 2024/1689) — žiadne biometrické rozpoznávanie, žiadny kreditný scoring, žiadne automatizované rozhodovanie s právnymi účinkami.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VI</w:t>
      </w:r>
    </w:p>
    <w:p>
      <w:pPr>
        <w:keepNext/>
        <w:spacing w:after="160"/>
      </w:pPr>
      <w:r>
        <w:rPr>
          <w:b/>
          <w:color w:val="123A6E"/>
          <w:sz w:val="24"/>
        </w:rPr>
        <w:t>Informačné systémy (IS) — účely, právne základy, doby uchovávania</w:t>
      </w:r>
    </w:p>
    <w:p>
      <w:pPr>
        <w:spacing w:after="80"/>
      </w:pPr>
      <w:r>
        <w:rPr>
          <w:b w:val="0"/>
          <w:i w:val="0"/>
          <w:sz w:val="22"/>
        </w:rPr>
        <w:t>Nižšie sú podrobne rozpísané všetky informačné systémy, v ktorých Prevádzkovateľ spracúva osobné údaje. Každý IS je popísaný v rovnakej štruktúre: účel, právny základ, kategórie príjemcov, doba uchovávania, kategórie dotknutých osôb, kategórie údajov, sub-processori, cezhraničný prenos a profiling.</w:t>
      </w:r>
    </w:p>
    <w:p>
      <w:pPr>
        <w:keepNext/>
        <w:spacing w:before="160" w:after="80"/>
      </w:pPr>
      <w:r>
        <w:rPr>
          <w:b/>
          <w:color w:val="444444"/>
          <w:sz w:val="22"/>
        </w:rPr>
        <w:t>IS — Zákazníci portálu — kupujúci platených služieb (Topovanie)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Uzatváranie a plnenie zmluvy o poskytnutí Služby Topovania, spracovanie platby, vystavenie faktúry, komunikácia o stave objednávky.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Čl. 6 ods. 1 písm. b) GDPR — plnenie zmluvy; čl. 6 ods. 1 písm. c) GDPR + § 35 zák. 431/2002 Z. z. — zákonná povinnosť uchovávania účtovných dokladov.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Stripe Payments Europe Ltd. (sub-processor platby)</w:t>
            </w:r>
          </w:p>
          <w:p>
            <w:r>
              <w:rPr>
                <w:sz w:val="20"/>
              </w:rPr>
              <w:t>Sendinblue SAS / Brevo (transakčné e-maily)</w:t>
            </w:r>
          </w:p>
          <w:p>
            <w:r>
              <w:rPr>
                <w:sz w:val="20"/>
              </w:rPr>
              <w:t>Finančná správa SR pri kontrole</w:t>
            </w:r>
          </w:p>
          <w:p>
            <w:r>
              <w:rPr>
                <w:sz w:val="20"/>
              </w:rPr>
              <w:t>Účtovník (interný / externý)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Faktúry a daňové doklady: 10 rokov (§ 35 zák. 431/2002 Z. z.)</w:t>
            </w:r>
          </w:p>
          <w:p>
            <w:r>
              <w:rPr>
                <w:sz w:val="20"/>
              </w:rPr>
              <w:t>Objednávky a Stripe transakčné dáta: 10 rokov</w:t>
            </w:r>
          </w:p>
          <w:p>
            <w:r>
              <w:rPr>
                <w:sz w:val="20"/>
              </w:rPr>
              <w:t>Logy AML / fraud detection: 5 rokov (zák. 297/2008 Z. z.)</w:t>
            </w:r>
          </w:p>
          <w:p>
            <w:r>
              <w:rPr>
                <w:sz w:val="20"/>
              </w:rPr>
              <w:t>E-mailové notifikácie (tracking): 2 roky</w:t>
            </w:r>
          </w:p>
          <w:p>
            <w:r>
              <w:rPr>
                <w:sz w:val="20"/>
              </w:rPr>
              <w:t>Osobné údaje po deaktivácii účtu: anonymizujú sa, faktúry sa uchovávajú pseudonymizovane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Fyzické osoby — Spotrebitelia a podnikatelia kupujúci Topovanie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Meno a priezvisko</w:t>
            </w:r>
          </w:p>
          <w:p>
            <w:r>
              <w:rPr>
                <w:sz w:val="20"/>
              </w:rPr>
              <w:t>E-mail</w:t>
            </w:r>
          </w:p>
          <w:p>
            <w:r>
              <w:rPr>
                <w:sz w:val="20"/>
              </w:rPr>
              <w:t>Fakturačná adresa</w:t>
            </w:r>
          </w:p>
          <w:p>
            <w:r>
              <w:rPr>
                <w:sz w:val="20"/>
              </w:rPr>
              <w:t>IP adresa</w:t>
            </w:r>
          </w:p>
          <w:p>
            <w:r>
              <w:rPr>
                <w:sz w:val="20"/>
              </w:rPr>
              <w:t>Krajina (geolokácia z IP — coarse)</w:t>
            </w:r>
          </w:p>
          <w:p>
            <w:r>
              <w:rPr>
                <w:sz w:val="20"/>
              </w:rPr>
              <w:t>Variabilný symbol / číslo Stripe transakcie</w:t>
            </w:r>
          </w:p>
          <w:p>
            <w:r>
              <w:rPr>
                <w:sz w:val="20"/>
              </w:rPr>
              <w:t>Last 4 čísla karty (token, nikdy plné číslo)</w:t>
            </w:r>
          </w:p>
          <w:p>
            <w:r>
              <w:rPr>
                <w:sz w:val="20"/>
              </w:rPr>
              <w:t>Mena platby a aplikovaný FX poplatok (Adaptive Pricing)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Stripe Payments Europe Ltd. (IE), Stripe Inc. (USA — SCC), Sendinblue SAS (FR), AWS EMEA SARL (LU, dáta v SE)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 + USA (Stripe Adaptive Pricing) na základe SCC 2021/914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IS — Registrovaní používatelia portálu (účet)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Správa používateľského účtu, prihlasovanie, ukladanie inzerátov, history platieb, personalizácia.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Čl. 6 ods. 1 písm. b) GDPR — plnenie zmluvy o poskytovaní služieb portálu (kombinovaná zmluva: bezplatná inzercia + možnosť platených upgrade-ov).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AWS EMEA SARL (hosting)</w:t>
            </w:r>
          </w:p>
          <w:p>
            <w:r>
              <w:rPr>
                <w:sz w:val="20"/>
              </w:rPr>
              <w:t>Sendinblue SAS (notifikácie o stave inzerátov)</w:t>
            </w:r>
          </w:p>
          <w:p>
            <w:r>
              <w:rPr>
                <w:sz w:val="20"/>
              </w:rPr>
              <w:t>Orgány verejnej moci podľa zákona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Po dobu existencie účtu + 5 rokov po deaktivácii (na účely uplatnenia právnych nárokov)</w:t>
            </w:r>
          </w:p>
          <w:p>
            <w:r>
              <w:rPr>
                <w:sz w:val="20"/>
              </w:rPr>
              <w:t>E-mail v deaktivovanom stave: pseudonymizovaný hash</w:t>
            </w:r>
          </w:p>
          <w:p>
            <w:r>
              <w:rPr>
                <w:sz w:val="20"/>
              </w:rPr>
              <w:t>História platieb: 10 rokov v účtovnej evidencii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Fyzické osoby — registrovaní používatelia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E-mail (povinný)</w:t>
            </w:r>
          </w:p>
          <w:p>
            <w:r>
              <w:rPr>
                <w:sz w:val="20"/>
              </w:rPr>
              <w:t>Meno a priezvisko (voliteľné, ak inzeruje)</w:t>
            </w:r>
          </w:p>
          <w:p>
            <w:r>
              <w:rPr>
                <w:sz w:val="20"/>
              </w:rPr>
              <w:t>Heslo (bcrypt hash, plain text sa neuchováva)</w:t>
            </w:r>
          </w:p>
          <w:p>
            <w:r>
              <w:rPr>
                <w:sz w:val="20"/>
              </w:rPr>
              <w:t>Telefónne číslo (voliteľné)</w:t>
            </w:r>
          </w:p>
          <w:p>
            <w:r>
              <w:rPr>
                <w:sz w:val="20"/>
              </w:rPr>
              <w:t>Profilová fotografia (voliteľná)</w:t>
            </w:r>
          </w:p>
          <w:p>
            <w:r>
              <w:rPr>
                <w:sz w:val="20"/>
              </w:rPr>
              <w:t>Dátum registrácie a posledného prihlásenia</w:t>
            </w:r>
          </w:p>
          <w:p>
            <w:r>
              <w:rPr>
                <w:sz w:val="20"/>
              </w:rPr>
              <w:t>IP adresa pri prihlásení (audit log, 90 dní)</w:t>
            </w:r>
          </w:p>
          <w:p>
            <w:r>
              <w:rPr>
                <w:sz w:val="20"/>
              </w:rPr>
              <w:t>Preferencie jazyka a meny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AWS EMEA SARL (LU/SE), Sendinblue SAS (FR)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EÚ; e-maily — Francúzsko (Brevo)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IS — Inzerenti — predávajúci motorových vozidiel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Zverejnenie inzerátov na predaj vozidiel, sprostredkovanie kontaktu so záujemcami, vedenie histórie inzerátov.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Čl. 6 ods. 1 písm. b) GDPR — plnenie zmluvy o inzercii (bezplatnej alebo plateného Topovania).</w:t>
            </w:r>
          </w:p>
          <w:p>
            <w:r>
              <w:rPr>
                <w:sz w:val="20"/>
              </w:rPr>
              <w:t>V prípade B2C predajcov (podnikateľov): aj DSA (čl. 30) — povinnosť transparentnosti.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Záujemcovia o vozidlo (kontaktné údaje sa zobrazujú verejne v inzeráte)</w:t>
            </w:r>
          </w:p>
          <w:p>
            <w:r>
              <w:rPr>
                <w:sz w:val="20"/>
              </w:rPr>
              <w:t>Orgány verejnej moci na základe zákonných žiadostí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Inzerát aktívny: 90 dní (default) s možnosťou predĺženia</w:t>
            </w:r>
          </w:p>
          <w:p>
            <w:r>
              <w:rPr>
                <w:sz w:val="20"/>
              </w:rPr>
              <w:t>Po deaktivácii inzerátu: 30 dní (mäkký výmaz) → potom anonymizácia</w:t>
            </w:r>
          </w:p>
          <w:p>
            <w:r>
              <w:rPr>
                <w:sz w:val="20"/>
              </w:rPr>
              <w:t>Reporty o nezákonnom obsahu (DSA): 3 roky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Inzerenti — Spotrebitelia (C2C predaj jediného vozidla) aj podnikatelia (B2C)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Kontaktné údaje uvedené v inzeráte (e-mail, telefón)</w:t>
            </w:r>
          </w:p>
          <w:p>
            <w:r>
              <w:rPr>
                <w:sz w:val="20"/>
              </w:rPr>
              <w:t>Lokalita (mesto / región)</w:t>
            </w:r>
          </w:p>
          <w:p>
            <w:r>
              <w:rPr>
                <w:sz w:val="20"/>
              </w:rPr>
              <w:t>Fotografie vozidla</w:t>
            </w:r>
          </w:p>
          <w:p>
            <w:r>
              <w:rPr>
                <w:sz w:val="20"/>
              </w:rPr>
              <w:t>Pri B2C predajcovi: obchodné meno, IČO, sídlo (povinné podľa DSA čl. 30)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AWS EMEA SARL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IS — Ekonomicko-účtovná agenda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Vedenie účtovníctva, fakturácia, evidencia platieb, styk s bankou, AML kontrola.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Zákon č. 431/2002 Z. z. o účtovníctve</w:t>
            </w:r>
          </w:p>
          <w:p>
            <w:r>
              <w:rPr>
                <w:sz w:val="20"/>
              </w:rPr>
              <w:t>Zákon č. 222/2004 Z. z. o DPH (Prevádzkovateľ nie je platcom DPH, ale účtovné doklady uchováva)</w:t>
            </w:r>
          </w:p>
          <w:p>
            <w:r>
              <w:rPr>
                <w:sz w:val="20"/>
              </w:rPr>
              <w:t>Zákon č. 595/2003 Z. z. o dani z príjmov</w:t>
            </w:r>
          </w:p>
          <w:p>
            <w:r>
              <w:rPr>
                <w:sz w:val="20"/>
              </w:rPr>
              <w:t>Zákon č. 297/2008 Z. z. o ochrane pred legalizáciou príjmov z trestnej činnosti (AML)</w:t>
            </w:r>
          </w:p>
          <w:p>
            <w:r>
              <w:rPr>
                <w:sz w:val="20"/>
              </w:rPr>
              <w:t>Zákon č. 18/2018 Z. z. + GDPR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Finančná správa SR</w:t>
            </w:r>
          </w:p>
          <w:p>
            <w:r>
              <w:rPr>
                <w:sz w:val="20"/>
              </w:rPr>
              <w:t>Účtovník (interný / externý)</w:t>
            </w:r>
          </w:p>
          <w:p>
            <w:r>
              <w:rPr>
                <w:sz w:val="20"/>
              </w:rPr>
              <w:t>Banka prevádzkovateľa</w:t>
            </w:r>
          </w:p>
          <w:p>
            <w:r>
              <w:rPr>
                <w:sz w:val="20"/>
              </w:rPr>
              <w:t>Finančná spravodajská jednotka (pri AML reporting)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Faktúry: 10 rokov</w:t>
            </w:r>
          </w:p>
          <w:p>
            <w:r>
              <w:rPr>
                <w:sz w:val="20"/>
              </w:rPr>
              <w:t>Účtovné doklady: 10 rokov</w:t>
            </w:r>
          </w:p>
          <w:p>
            <w:r>
              <w:rPr>
                <w:sz w:val="20"/>
              </w:rPr>
              <w:t>AML logy a screening: 5 rokov</w:t>
            </w:r>
          </w:p>
          <w:p>
            <w:r>
              <w:rPr>
                <w:sz w:val="20"/>
              </w:rPr>
              <w:t>Mzdové podklady (ak relevantné): 50 rokov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Spotrebitelia kupujúci Topovanie</w:t>
            </w:r>
          </w:p>
          <w:p>
            <w:r>
              <w:rPr>
                <w:sz w:val="20"/>
              </w:rPr>
              <w:t>Podnikatelia — B2C inzerenti</w:t>
            </w:r>
          </w:p>
          <w:p>
            <w:r>
              <w:rPr>
                <w:sz w:val="20"/>
              </w:rPr>
              <w:t>Dodávatelia služieb Prevádzkovateľa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Meno a priezvisko / obchodné meno</w:t>
            </w:r>
          </w:p>
          <w:p>
            <w:r>
              <w:rPr>
                <w:sz w:val="20"/>
              </w:rPr>
              <w:t>IČO, DIČ (ak relevantné)</w:t>
            </w:r>
          </w:p>
          <w:p>
            <w:r>
              <w:rPr>
                <w:sz w:val="20"/>
              </w:rPr>
              <w:t>Adresa sídla / trvalého pobytu</w:t>
            </w:r>
          </w:p>
          <w:p>
            <w:r>
              <w:rPr>
                <w:sz w:val="20"/>
              </w:rPr>
              <w:t>Číslo bankového účtu (z faktúr)</w:t>
            </w:r>
          </w:p>
          <w:p>
            <w:r>
              <w:rPr>
                <w:sz w:val="20"/>
              </w:rPr>
              <w:t>Suma transakcie a dátum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AWS EMEA SARL (hosting databázy)</w:t>
            </w:r>
          </w:p>
          <w:p>
            <w:r>
              <w:rPr>
                <w:sz w:val="20"/>
              </w:rPr>
              <w:t>Účtovný systém (zatiaľ interný)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IS — Evidencia reklamácií a sťažností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Vybavovanie reklamácií Služby Topovania, evidencia priebehu a výsledku reklamácie.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Zákon č. 108/2024 Z. z. o ochrane spotrebiteľa</w:t>
            </w:r>
          </w:p>
          <w:p>
            <w:r>
              <w:rPr>
                <w:sz w:val="20"/>
              </w:rPr>
              <w:t>Zákon č. 40/1964 Zb. Občiansky zákonník</w:t>
            </w:r>
          </w:p>
          <w:p>
            <w:r>
              <w:rPr>
                <w:sz w:val="20"/>
              </w:rPr>
              <w:t>Čl. 6 ods. 1 písm. c) GDPR — plnenie zákonnej povinnosti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Slovenská obchodná inšpekcia (SOI) pri ADR</w:t>
            </w:r>
          </w:p>
          <w:p>
            <w:r>
              <w:rPr>
                <w:sz w:val="20"/>
              </w:rPr>
              <w:t>Úrad pre ochranu OÚ SR</w:t>
            </w:r>
          </w:p>
          <w:p>
            <w:r>
              <w:rPr>
                <w:sz w:val="20"/>
              </w:rPr>
              <w:t>Súd, prokuratúra (pri spore)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5 rokov od ukončenia reklamácie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Spotrebitelia a podnikatelia uplatňujúci reklamáciu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Meno a priezvisko</w:t>
            </w:r>
          </w:p>
          <w:p>
            <w:r>
              <w:rPr>
                <w:sz w:val="20"/>
              </w:rPr>
              <w:t>E-mail a/alebo telefón</w:t>
            </w:r>
          </w:p>
          <w:p>
            <w:r>
              <w:rPr>
                <w:sz w:val="20"/>
              </w:rPr>
              <w:t>Identifikácia objednávky (variabilný symbol)</w:t>
            </w:r>
          </w:p>
          <w:p>
            <w:r>
              <w:rPr>
                <w:sz w:val="20"/>
              </w:rPr>
              <w:t>Opis vady</w:t>
            </w:r>
          </w:p>
          <w:p>
            <w:r>
              <w:rPr>
                <w:sz w:val="20"/>
              </w:rPr>
              <w:t>Korešpondencia v rámci reklamácie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AWS EMEA SARL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IS — Elektronické odstúpenia od zmluvy (Withdrawal Requests) — NOVÝ od 19. 6. 2026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Spracovanie odstúpení od zmluvy podaných cez tlačidlo „Odstúpiť od zmluvy” v pätičke Portálu; vedenie auditného denníka časovej značky prijatia odstúpenia ako dôkaz dodržania zákonnej povinnosti.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Novela zákona č. 108/2024 Z. z. účinná 19. 6. 2026 (implementácia Smernice EÚ 2023/2673)</w:t>
            </w:r>
          </w:p>
          <w:p>
            <w:r>
              <w:rPr>
                <w:sz w:val="20"/>
              </w:rPr>
              <w:t>Čl. 6 ods. 1 písm. c) GDPR — plnenie zákonnej povinnosti</w:t>
            </w:r>
          </w:p>
          <w:p>
            <w:r>
              <w:rPr>
                <w:sz w:val="20"/>
              </w:rPr>
              <w:t>Čl. 6 ods. 1 písm. f) GDPR — oprávnený záujem (auditný denník ako dôkaz)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Stripe (pri schválení refund-u)</w:t>
            </w:r>
          </w:p>
          <w:p>
            <w:r>
              <w:rPr>
                <w:sz w:val="20"/>
              </w:rPr>
              <w:t>Sendinblue SAS (automatický confirmation e-mail)</w:t>
            </w:r>
          </w:p>
          <w:p>
            <w:r>
              <w:rPr>
                <w:sz w:val="20"/>
              </w:rPr>
              <w:t>Úrad pre ochranu spotrebiteľa / SOI (pri kontrole)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Záznam o odstúpení vrátane časovej značky: 3 roky</w:t>
            </w:r>
          </w:p>
          <w:p>
            <w:r>
              <w:rPr>
                <w:sz w:val="20"/>
              </w:rPr>
              <w:t>E-mail s potvrdením v Brevo: 2 roky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Spotrebitelia odstupujúci od zmluvy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Meno a priezvisko</w:t>
            </w:r>
          </w:p>
          <w:p>
            <w:r>
              <w:rPr>
                <w:sz w:val="20"/>
              </w:rPr>
              <w:t>E-mail</w:t>
            </w:r>
          </w:p>
          <w:p>
            <w:r>
              <w:rPr>
                <w:sz w:val="20"/>
              </w:rPr>
              <w:t>Identifikácia zmluvy (variabilný symbol / číslo Stripe transakcie)</w:t>
            </w:r>
          </w:p>
          <w:p>
            <w:r>
              <w:rPr>
                <w:sz w:val="20"/>
              </w:rPr>
              <w:t>Dôvod odstúpenia (voliteľný)</w:t>
            </w:r>
          </w:p>
          <w:p>
            <w:r>
              <w:rPr>
                <w:sz w:val="20"/>
              </w:rPr>
              <w:t>Dátum a čas prijatia odstúpenia v UTC + lokálne (Europe/Bratislava)</w:t>
            </w:r>
          </w:p>
          <w:p>
            <w:r>
              <w:rPr>
                <w:sz w:val="20"/>
              </w:rPr>
              <w:t>IP adresa odosielateľa (audit)</w:t>
            </w:r>
          </w:p>
          <w:p>
            <w:r>
              <w:rPr>
                <w:sz w:val="20"/>
              </w:rPr>
              <w:t>User-Agent (audit)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Sendinblue SAS (FR), AWS EMEA SARL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IS — Newsletter a marketingová komunikácia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Zasielanie marketingových oznámení o novinkách a akciách Portálu.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Čl. 6 ods. 1 písm. a) GDPR — výslovný súhlas dotknutej osoby (opt-in, nepredzaškrtnutý checkbox)</w:t>
            </w:r>
          </w:p>
          <w:p>
            <w:r>
              <w:rPr>
                <w:sz w:val="20"/>
              </w:rPr>
              <w:t>Možnosť odvolať súhlas v každom e-maile (unsubscribe link) alebo v profile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Sendinblue SAS / Brevo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Po dobu trvania súhlasu, max. 5 rokov; po odvolaní súhlasu sa kontakt anonymizuje do 30 dní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Registrovaní používatelia s opt-in súhlasom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E-mail</w:t>
            </w:r>
          </w:p>
          <w:p>
            <w:r>
              <w:rPr>
                <w:sz w:val="20"/>
              </w:rPr>
              <w:t>Meno a priezvisko (voliteľné)</w:t>
            </w:r>
          </w:p>
          <w:p>
            <w:r>
              <w:rPr>
                <w:sz w:val="20"/>
              </w:rPr>
              <w:t>Preferencie kategórií</w:t>
            </w:r>
          </w:p>
          <w:p>
            <w:r>
              <w:rPr>
                <w:sz w:val="20"/>
              </w:rPr>
              <w:t>Klik a open tracking (cez tracking pixel — len pri marketingu, NIE pri transakčných e-mailoch)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Sendinblue SAS (FR)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Základná segmentácia podľa otvorenia / kliknutia v e-maile (nie individuálne profilovanie s právnymi účinkami)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IS — Cookies a webová analytika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Zabezpečenie funkčnosti Portálu, meranie návštevnosti, optimalizácia výkonu.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Strictly necessary cookies: čl. 6 ods. 1 písm. f) GDPR — oprávnený záujem</w:t>
            </w:r>
          </w:p>
          <w:p>
            <w:r>
              <w:rPr>
                <w:sz w:val="20"/>
              </w:rPr>
              <w:t>Analytické / marketingové cookies: čl. 6 ods. 1 písm. a) GDPR — súhlas cez cookie banner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Stripe (technické cookies pre platby)</w:t>
            </w:r>
          </w:p>
          <w:p>
            <w:r>
              <w:rPr>
                <w:sz w:val="20"/>
              </w:rPr>
              <w:t>Plausible Analytics / iný analytický nástroj (po vybudovaní)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Stripe __stripe_mid: 1 rok</w:t>
            </w:r>
          </w:p>
          <w:p>
            <w:r>
              <w:rPr>
                <w:sz w:val="20"/>
              </w:rPr>
              <w:t>Stripe __stripe_sid: 30 min</w:t>
            </w:r>
          </w:p>
          <w:p>
            <w:r>
              <w:rPr>
                <w:sz w:val="20"/>
              </w:rPr>
              <w:t>Stripe m: 2 roky</w:t>
            </w:r>
          </w:p>
          <w:p>
            <w:r>
              <w:rPr>
                <w:sz w:val="20"/>
              </w:rPr>
              <w:t>Session cookie: do zatvorenia prehliadača</w:t>
            </w:r>
          </w:p>
          <w:p>
            <w:r>
              <w:rPr>
                <w:sz w:val="20"/>
              </w:rPr>
              <w:t>Analytické cookies: max. 2 roky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Návštevníci Portálu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IP adresa (anonymizovaná pre analytiku)</w:t>
            </w:r>
          </w:p>
          <w:p>
            <w:r>
              <w:rPr>
                <w:sz w:val="20"/>
              </w:rPr>
              <w:t>User-Agent</w:t>
            </w:r>
          </w:p>
          <w:p>
            <w:r>
              <w:rPr>
                <w:sz w:val="20"/>
              </w:rPr>
              <w:t>Referrer</w:t>
            </w:r>
          </w:p>
          <w:p>
            <w:r>
              <w:rPr>
                <w:sz w:val="20"/>
              </w:rPr>
              <w:t>Navštívené stránky</w:t>
            </w:r>
          </w:p>
          <w:p>
            <w:r>
              <w:rPr>
                <w:sz w:val="20"/>
              </w:rPr>
              <w:t>Čas strávený na stránke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Stripe (IE), Plausible / iný analytický nástroj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EÚ; Stripe — USA (SCC) pri Adaptive Pricing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IS — Komunikácia (kontaktný formulár, podpora)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Vybavovanie dopytov, podpory a iných správ od Používateľov a verejnosti.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Čl. 6 ods. 1 písm. f) GDPR — oprávnený záujem na poskytnutí podpory</w:t>
            </w:r>
          </w:p>
          <w:p>
            <w:r>
              <w:rPr>
                <w:sz w:val="20"/>
              </w:rPr>
              <w:t>Pri uzavretí zmluvy: čl. 6 ods. 1 písm. b) GDPR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Sendinblue SAS (ak komunikácia prebieha cez e-mail)</w:t>
            </w:r>
          </w:p>
          <w:p>
            <w:r>
              <w:rPr>
                <w:sz w:val="20"/>
              </w:rPr>
              <w:t>Interný tím podpory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3 roky od poslednej komunikácie</w:t>
            </w:r>
          </w:p>
          <w:p>
            <w:r>
              <w:rPr>
                <w:sz w:val="20"/>
              </w:rPr>
              <w:t>Dôležité prípady (sťažnosti, reklamácie): 5 rokov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Akákoľvek fyzická osoba kontaktujúca Prevádzkovateľa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Meno (voliteľné)</w:t>
            </w:r>
          </w:p>
          <w:p>
            <w:r>
              <w:rPr>
                <w:sz w:val="20"/>
              </w:rPr>
              <w:t>E-mail</w:t>
            </w:r>
          </w:p>
          <w:p>
            <w:r>
              <w:rPr>
                <w:sz w:val="20"/>
              </w:rPr>
              <w:t>Obsah správy (môže obsahovať osobné údaje uvedené odosielateľom)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Sendinblue SAS (FR), AWS EMEA SARL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IS — Uplatňovanie práv dotknutých osôb (čl. 15 – 22, 34 GDPR)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Vybavovanie žiadostí o prístup, opravu, výmaz, obmedzenie, prenosnosť, námietku.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Čl. 15 – 22, 34 GDPR</w:t>
            </w:r>
          </w:p>
          <w:p>
            <w:r>
              <w:rPr>
                <w:sz w:val="20"/>
              </w:rPr>
              <w:t>Zákon č. 18/2018 Z. z.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Úrad na ochranu osobných údajov SR</w:t>
            </w:r>
          </w:p>
          <w:p>
            <w:r>
              <w:rPr>
                <w:sz w:val="20"/>
              </w:rPr>
              <w:t>Interný tím GDPR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1 rok od vybavenia žiadosti (auditný záznam o spracovaní žiadosti)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Akákoľvek dotknutá osoba uplatňujúca svoje právo podľa GDPR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Meno a priezvisko</w:t>
            </w:r>
          </w:p>
          <w:p>
            <w:r>
              <w:rPr>
                <w:sz w:val="20"/>
              </w:rPr>
              <w:t>E-mail / korešpondenčná adresa</w:t>
            </w:r>
          </w:p>
          <w:p>
            <w:r>
              <w:rPr>
                <w:sz w:val="20"/>
              </w:rPr>
              <w:t>Obsah žiadosti</w:t>
            </w:r>
          </w:p>
          <w:p>
            <w:r>
              <w:rPr>
                <w:sz w:val="20"/>
              </w:rPr>
              <w:t>Identifikácia IS, ktorého sa žiadosť týka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AWS EMEA SARL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</w:tbl>
    <w:p/>
    <w:p>
      <w:pPr>
        <w:keepNext/>
        <w:spacing w:before="160" w:after="80"/>
      </w:pPr>
      <w:r>
        <w:rPr>
          <w:b/>
          <w:color w:val="444444"/>
          <w:sz w:val="22"/>
        </w:rPr>
        <w:t>IS — Vymáhanie pohľadávok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Účel spracúvania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Spracúvanie osobných údajov pri vymáhaní neuhradených pohľadávok (urgencie, výzvy, súdne / exekučné konanie).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Právny základ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Občiansky zákonník, Civilný sporový poriadok, Exekučný poriadok, Zákon o konkurze a reštrukturalizácii</w:t>
            </w:r>
          </w:p>
          <w:p>
            <w:r>
              <w:rPr>
                <w:sz w:val="20"/>
              </w:rPr>
              <w:t>Čl. 6 ods. 1 písm. c) a f) GDPR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príjemcov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Advokát / právny zástupca</w:t>
            </w:r>
          </w:p>
          <w:p>
            <w:r>
              <w:rPr>
                <w:sz w:val="20"/>
              </w:rPr>
              <w:t>Súdy a exekútorské úrady</w:t>
            </w:r>
          </w:p>
          <w:p>
            <w:r>
              <w:rPr>
                <w:sz w:val="20"/>
              </w:rPr>
              <w:t>Vymáhacia agentúra (ak relevantné)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Doba uchovávania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3 – 10 rokov od skončenia zmluvného vzťahu / exekučného konania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dotknutých osôb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Dlžníci Prevádzkovateľa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Kategórie osobných údajov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Meno a priezvisko</w:t>
            </w:r>
          </w:p>
          <w:p>
            <w:r>
              <w:rPr>
                <w:sz w:val="20"/>
              </w:rPr>
              <w:t>E-mail, telefón</w:t>
            </w:r>
          </w:p>
          <w:p>
            <w:r>
              <w:rPr>
                <w:sz w:val="20"/>
              </w:rPr>
              <w:t>Adresa</w:t>
            </w:r>
          </w:p>
          <w:p>
            <w:r>
              <w:rPr>
                <w:sz w:val="20"/>
              </w:rPr>
              <w:t>Výška dlhu, čísla faktúr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Sub-processors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Advokát (ako samostatný prevádzkovateľ), AWS EMEA SARL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Cezhraničný prenos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EÚ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Automatizované rozhodovanie / profilovanie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Neuskutočňuje sa</w:t>
            </w:r>
          </w:p>
        </w:tc>
      </w:tr>
    </w:tbl>
    <w:p/>
    <w:p>
      <w:pPr>
        <w:keepNext/>
        <w:spacing w:before="360" w:after="120"/>
      </w:pPr>
      <w:r>
        <w:rPr>
          <w:b/>
          <w:color w:val="123A6E"/>
          <w:sz w:val="26"/>
        </w:rPr>
        <w:t>Článok VII</w:t>
      </w:r>
    </w:p>
    <w:p>
      <w:pPr>
        <w:keepNext/>
        <w:spacing w:after="160"/>
      </w:pPr>
      <w:r>
        <w:rPr>
          <w:b/>
          <w:color w:val="123A6E"/>
          <w:sz w:val="24"/>
        </w:rPr>
        <w:t>Zhrnutie dôb uchovávania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Faktúry a účtovné doklady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10 rokov (§ 35 zák. 431/2002 Z. z.)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AML logy a fraud screening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5 rokov (zák. 297/2008 Z. z.)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Stripe transakčné dáta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10 rokov (účtovná povinnosť)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Brevo e-mail tracking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2 roky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Registrovaný účet po deaktivácii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5 rokov (potenciálne nároky)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Inzeráty po deaktivácii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30 dní (mäkký výmaz) → anonymizácia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Reklamácie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5 rokov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Elektronické odstúpenia (audit)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3 roky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Kontaktné formuláre / podpora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3 roky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Žiadosti dotknutých osôb (GDPR)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1 rok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IP logy pri prihlásení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90 dní</w:t>
            </w:r>
          </w:p>
        </w:tc>
      </w:tr>
      <w:tr>
        <w:tc>
          <w:tcPr>
            <w:tcW w:type="dxa" w:w="2551"/>
            <w:shd w:val="clear" w:color="auto" w:fill="E8F0F8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b/>
                <w:sz w:val="20"/>
              </w:rPr>
              <w:t>Marketing newsletter</w:t>
            </w:r>
          </w:p>
        </w:tc>
        <w:tc>
          <w:tcPr>
            <w:tcW w:type="dxa" w:w="6803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r/>
            <w:r>
              <w:rPr>
                <w:sz w:val="20"/>
              </w:rPr>
              <w:t>Trvanie súhlasu, max. 5 rokov</w:t>
            </w:r>
          </w:p>
        </w:tc>
      </w:tr>
    </w:tbl>
    <w:p/>
    <w:p>
      <w:pPr>
        <w:keepNext/>
        <w:spacing w:before="360" w:after="120"/>
      </w:pPr>
      <w:r>
        <w:rPr>
          <w:b/>
          <w:color w:val="123A6E"/>
          <w:sz w:val="26"/>
        </w:rPr>
        <w:t>Článok VIII</w:t>
      </w:r>
    </w:p>
    <w:p>
      <w:pPr>
        <w:keepNext/>
        <w:spacing w:after="160"/>
      </w:pPr>
      <w:r>
        <w:rPr>
          <w:b/>
          <w:color w:val="123A6E"/>
          <w:sz w:val="24"/>
        </w:rPr>
        <w:t>Spracovanie údajov maloletých osôb</w:t>
      </w:r>
    </w:p>
    <w:p>
      <w:pPr>
        <w:spacing w:after="80"/>
      </w:pPr>
      <w:r>
        <w:rPr>
          <w:b w:val="0"/>
          <w:i w:val="0"/>
          <w:sz w:val="22"/>
        </w:rPr>
        <w:t>Portál NIE JE určený pre osoby mladšie ako 16 rokov. Prevádzkovateľ vedome nespracúva osobné údaje detí pod 16 rokov. Ak sa dozvie, že došlo k spracovaniu údajov dieťaťa bez overiteľného súhlasu zákonného zástupcu, údaje bezodkladne vymaže (čl. 8 GDPR).</w:t>
      </w:r>
    </w:p>
    <w:p>
      <w:pPr>
        <w:keepNext/>
        <w:spacing w:before="360" w:after="120"/>
      </w:pPr>
      <w:r>
        <w:rPr>
          <w:b/>
          <w:color w:val="123A6E"/>
          <w:sz w:val="26"/>
        </w:rPr>
        <w:t>Článok IX</w:t>
      </w:r>
    </w:p>
    <w:p>
      <w:pPr>
        <w:keepNext/>
        <w:spacing w:after="160"/>
      </w:pPr>
      <w:r>
        <w:rPr>
          <w:b/>
          <w:color w:val="123A6E"/>
          <w:sz w:val="24"/>
        </w:rPr>
        <w:t>Zmeny tohto dokumentu</w:t>
      </w:r>
    </w:p>
    <w:p>
      <w:pPr>
        <w:spacing w:after="80"/>
      </w:pPr>
      <w:r>
        <w:rPr>
          <w:b w:val="0"/>
          <w:i w:val="0"/>
          <w:sz w:val="22"/>
        </w:rPr>
        <w:t>Prevádzkovateľ si vyhradzuje právo tieto Zásady ochrany OÚ aktualizovať. Pri podstatných zmenách (najmä: pridanie nového sub-processora, zmena účelu spracúvania, rozšírenie cezhraničného prenosu) registrovaných Používateľov vopred informuje e-mailom minimálne 30 dní pred nadobudnutím účinnosti zmeny.</w:t>
      </w:r>
    </w:p>
    <w:p>
      <w:pPr>
        <w:spacing w:after="80"/>
      </w:pPr>
      <w:r>
        <w:rPr>
          <w:b w:val="0"/>
          <w:i w:val="0"/>
          <w:sz w:val="22"/>
        </w:rPr>
        <w:t>Tento dokument vo verzii 2.0 nadobúda účinnosť dňa 1. júla 2026.</w:t>
      </w:r>
    </w:p>
    <w:p/>
    <w:p>
      <w:pPr>
        <w:jc w:val="left"/>
      </w:pPr>
      <w:r>
        <w:rPr>
          <w:i/>
          <w:sz w:val="20"/>
        </w:rPr>
        <w:t>Vydané v Žiline dňa 29. júna 2026.</w:t>
      </w:r>
    </w:p>
    <w:p>
      <w:pPr>
        <w:jc w:val="left"/>
      </w:pPr>
      <w:r>
        <w:rPr>
          <w:b/>
          <w:sz w:val="20"/>
        </w:rPr>
        <w:t>AutoCasa Slovensko s.r.o.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77777"/>
        <w:sz w:val="16"/>
      </w:rPr>
      <w:t>Zásady ochrany osobných údajov AutoCasa.sk  ·  v2.0  ·  účinné od 1. júla 2026  ·  AutoCasa Slovensko s.r.o., IČO 57 023 344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23A6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23A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23A6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